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ED" w:rsidRDefault="0039584A">
      <w:pPr>
        <w:rPr>
          <w:noProof/>
          <w:lang w:eastAsia="fr-FR"/>
        </w:rPr>
      </w:pPr>
      <w:r>
        <w:rPr>
          <w:noProof/>
          <w:lang w:eastAsia="fr-FR"/>
        </w:rPr>
        <w:t>Capture 1</w:t>
      </w:r>
      <w:r>
        <w:rPr>
          <w:noProof/>
          <w:lang w:eastAsia="fr-FR"/>
        </w:rPr>
        <w:drawing>
          <wp:inline distT="0" distB="0" distL="0" distR="0">
            <wp:extent cx="5762625" cy="2809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CE1" w:rsidRDefault="00CC5CE1">
      <w:pPr>
        <w:rPr>
          <w:noProof/>
          <w:lang w:eastAsia="fr-FR"/>
        </w:rPr>
      </w:pPr>
      <w:r>
        <w:rPr>
          <w:noProof/>
          <w:lang w:eastAsia="fr-FR"/>
        </w:rPr>
        <w:t>Pour mémoire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1680"/>
        <w:gridCol w:w="2979"/>
        <w:gridCol w:w="236"/>
        <w:gridCol w:w="3888"/>
      </w:tblGrid>
      <w:tr w:rsidR="00CC5CE1" w:rsidTr="00CC5CE1">
        <w:tc>
          <w:tcPr>
            <w:tcW w:w="279" w:type="dxa"/>
            <w:shd w:val="clear" w:color="auto" w:fill="auto"/>
          </w:tcPr>
          <w:p w:rsidR="00CC5CE1" w:rsidRDefault="00CC5CE1" w:rsidP="006D6B3C"/>
        </w:tc>
        <w:tc>
          <w:tcPr>
            <w:tcW w:w="1680" w:type="dxa"/>
            <w:shd w:val="clear" w:color="auto" w:fill="92D050"/>
          </w:tcPr>
          <w:p w:rsidR="00CC5CE1" w:rsidRDefault="00CC5CE1" w:rsidP="006D6B3C">
            <w:r>
              <w:t>1SETA.CDSPJ</w:t>
            </w:r>
          </w:p>
        </w:tc>
        <w:tc>
          <w:tcPr>
            <w:tcW w:w="2979" w:type="dxa"/>
            <w:shd w:val="clear" w:color="auto" w:fill="FFFFFF" w:themeFill="background1"/>
          </w:tcPr>
          <w:p w:rsidR="00CC5CE1" w:rsidRDefault="00CC5CE1" w:rsidP="006D6B3C">
            <w:r>
              <w:t xml:space="preserve">Courrier départ avec </w:t>
            </w:r>
            <w:r w:rsidRPr="00CC5CE1">
              <w:t xml:space="preserve">document Word ou </w:t>
            </w:r>
            <w:proofErr w:type="spellStart"/>
            <w:r w:rsidRPr="00CC5CE1">
              <w:t>pdf</w:t>
            </w:r>
            <w:proofErr w:type="spellEnd"/>
            <w:r w:rsidRPr="00CC5CE1">
              <w:t xml:space="preserve"> non signé numériquement, avec pj signable, issu d’un modèle, un </w:t>
            </w:r>
            <w:proofErr w:type="spellStart"/>
            <w:r w:rsidRPr="00CC5CE1">
              <w:t>pdf</w:t>
            </w:r>
            <w:proofErr w:type="spellEnd"/>
            <w:r w:rsidRPr="00CC5CE1">
              <w:t xml:space="preserve"> non signé, un </w:t>
            </w:r>
            <w:proofErr w:type="spellStart"/>
            <w:r w:rsidRPr="00CC5CE1">
              <w:t>pdf</w:t>
            </w:r>
            <w:proofErr w:type="spellEnd"/>
            <w:r w:rsidRPr="00CC5CE1">
              <w:t xml:space="preserve"> signé dans Acrobat</w:t>
            </w:r>
            <w:r w:rsidRPr="00CC5CE1">
              <w:br/>
              <w:t xml:space="preserve">Circuit de visa : </w:t>
            </w:r>
            <w:r w:rsidRPr="00CC5CE1">
              <w:rPr>
                <w:b/>
              </w:rPr>
              <w:t>OTIS-pro uniquement deux signataires (2 signataires)</w:t>
            </w:r>
            <w:bookmarkStart w:id="0" w:name="_GoBack"/>
            <w:bookmarkEnd w:id="0"/>
          </w:p>
        </w:tc>
        <w:tc>
          <w:tcPr>
            <w:tcW w:w="236" w:type="dxa"/>
            <w:shd w:val="clear" w:color="auto" w:fill="auto"/>
          </w:tcPr>
          <w:p w:rsidR="00CC5CE1" w:rsidRDefault="00CC5CE1" w:rsidP="006D6B3C">
            <w:r>
              <w:t xml:space="preserve"> </w:t>
            </w:r>
          </w:p>
        </w:tc>
        <w:tc>
          <w:tcPr>
            <w:tcW w:w="3888" w:type="dxa"/>
            <w:shd w:val="clear" w:color="auto" w:fill="FFFFFF" w:themeFill="background1"/>
          </w:tcPr>
          <w:p w:rsidR="00CC5CE1" w:rsidRPr="005F7CBA" w:rsidRDefault="00CC5CE1" w:rsidP="006D6B3C">
            <w:pPr>
              <w:shd w:val="clear" w:color="auto" w:fill="1A80AB"/>
              <w:rPr>
                <w:rFonts w:ascii="Helvetica" w:eastAsia="Times New Roman" w:hAnsi="Helvetica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5F7CBA">
              <w:rPr>
                <w:rFonts w:ascii="Helvetica" w:eastAsia="Times New Roman" w:hAnsi="Helvetica" w:cs="Times New Roman"/>
                <w:b/>
                <w:bCs/>
                <w:color w:val="FFFFFF"/>
                <w:sz w:val="21"/>
                <w:szCs w:val="21"/>
                <w:lang w:eastAsia="fr-FR"/>
              </w:rPr>
              <w:t>2023D/160</w:t>
            </w:r>
          </w:p>
          <w:p w:rsidR="00CC5CE1" w:rsidRPr="005F7CBA" w:rsidRDefault="00CC5CE1" w:rsidP="006D6B3C">
            <w:pPr>
              <w:rPr>
                <w:color w:val="000000" w:themeColor="text1"/>
              </w:rPr>
            </w:pPr>
            <w:r w:rsidRPr="005F7CBA"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  <w:lang w:eastAsia="fr-FR"/>
              </w:rPr>
              <w:t>OK :</w:t>
            </w:r>
            <w:r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  <w:lang w:eastAsia="fr-FR"/>
              </w:rPr>
              <w:t xml:space="preserve"> pour le doc principal signé. Les signatures apparaissent bien.</w:t>
            </w:r>
            <w:r w:rsidRPr="005F7CBA"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  <w:lang w:eastAsia="fr-FR"/>
              </w:rPr>
              <w:br/>
            </w:r>
            <w:r w:rsidRPr="005F7CBA">
              <w:rPr>
                <w:color w:val="000000" w:themeColor="text1"/>
              </w:rPr>
              <w:t>KO : Les signatures ne sont pas visibles sur l’aperçu du PR signé dans Maarch parapheur pro.</w:t>
            </w:r>
            <w:r w:rsidRPr="005F7CBA">
              <w:rPr>
                <w:color w:val="000000" w:themeColor="text1"/>
              </w:rPr>
              <w:br/>
              <w:t xml:space="preserve">KO : pour la PJ </w:t>
            </w:r>
            <w:proofErr w:type="spellStart"/>
            <w:r w:rsidRPr="005F7CBA">
              <w:rPr>
                <w:color w:val="000000" w:themeColor="text1"/>
              </w:rPr>
              <w:t>pdf</w:t>
            </w:r>
            <w:proofErr w:type="spellEnd"/>
            <w:r w:rsidRPr="005F7CBA">
              <w:rPr>
                <w:color w:val="000000" w:themeColor="text1"/>
              </w:rPr>
              <w:t xml:space="preserve"> non signée en entrée</w:t>
            </w:r>
          </w:p>
          <w:p w:rsidR="00CC5CE1" w:rsidRDefault="00CC5CE1" w:rsidP="006D6B3C">
            <w:r>
              <w:t xml:space="preserve">KO : pour la PJ </w:t>
            </w:r>
            <w:proofErr w:type="spellStart"/>
            <w:r>
              <w:t>pdf</w:t>
            </w:r>
            <w:proofErr w:type="spellEnd"/>
            <w:r>
              <w:t xml:space="preserve"> ––signée en entrée</w:t>
            </w:r>
            <w:r>
              <w:br/>
              <w:t xml:space="preserve">Précision% pjs. Dans le cas de </w:t>
            </w:r>
            <w:r>
              <w:t>gauche,</w:t>
            </w:r>
            <w:r>
              <w:t xml:space="preserve"> il semble y avoir eu du changement, au moins sur la pj signé en entrée. </w:t>
            </w:r>
          </w:p>
        </w:tc>
      </w:tr>
    </w:tbl>
    <w:p w:rsidR="00CC5CE1" w:rsidRDefault="00CC5CE1"/>
    <w:p w:rsidR="0039584A" w:rsidRDefault="0039584A"/>
    <w:p w:rsidR="0039584A" w:rsidRDefault="0039584A">
      <w:r>
        <w:t>Capture 2</w:t>
      </w:r>
      <w:r w:rsidR="00CC5CE1">
        <w:t xml:space="preserve"> </w:t>
      </w:r>
    </w:p>
    <w:p w:rsidR="0039584A" w:rsidRDefault="0039584A">
      <w:r>
        <w:rPr>
          <w:noProof/>
          <w:lang w:eastAsia="fr-FR"/>
        </w:rPr>
        <w:drawing>
          <wp:inline distT="0" distB="0" distL="0" distR="0">
            <wp:extent cx="5753100" cy="1924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FB9"/>
    <w:multiLevelType w:val="multilevel"/>
    <w:tmpl w:val="BBD21D9E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C34B4B"/>
    <w:multiLevelType w:val="hybridMultilevel"/>
    <w:tmpl w:val="D8B659B4"/>
    <w:lvl w:ilvl="0" w:tplc="A896FE8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4A"/>
    <w:rsid w:val="002F13A8"/>
    <w:rsid w:val="003763ED"/>
    <w:rsid w:val="0039584A"/>
    <w:rsid w:val="00A86D77"/>
    <w:rsid w:val="00C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B012"/>
  <w15:chartTrackingRefBased/>
  <w15:docId w15:val="{E8AABAD7-5D34-4162-89F5-F4D9C320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13A8"/>
    <w:pPr>
      <w:keepNext/>
      <w:keepLines/>
      <w:numPr>
        <w:numId w:val="4"/>
      </w:numPr>
      <w:spacing w:before="40" w:after="0"/>
      <w:ind w:hanging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F13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CC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ALAOUI Abdelkamel</dc:creator>
  <cp:keywords/>
  <dc:description/>
  <cp:lastModifiedBy>ALAOUI Abdelkamel</cp:lastModifiedBy>
  <cp:revision>2</cp:revision>
  <dcterms:created xsi:type="dcterms:W3CDTF">2023-02-22T14:18:00Z</dcterms:created>
  <dcterms:modified xsi:type="dcterms:W3CDTF">2023-02-22T14:32:00Z</dcterms:modified>
</cp:coreProperties>
</file>